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352" w:rsidP="005B6674" w:rsidRDefault="005B6674" w14:paraId="7A013769" w14:textId="4E8D22F6">
      <w:pPr>
        <w:jc w:val="center"/>
        <w:rPr>
          <w:sz w:val="36"/>
          <w:szCs w:val="36"/>
          <w:u w:val="single"/>
        </w:rPr>
      </w:pPr>
      <w:r w:rsidRPr="1C5FB9F6" w:rsidR="005B6674">
        <w:rPr>
          <w:sz w:val="36"/>
          <w:szCs w:val="36"/>
          <w:u w:val="single"/>
        </w:rPr>
        <w:t>Kickoff Meeting Questions</w:t>
      </w:r>
    </w:p>
    <w:p w:rsidR="40414238" w:rsidP="1C5FB9F6" w:rsidRDefault="40414238" w14:paraId="7E22A744" w14:textId="0F950DDA">
      <w:pPr>
        <w:pStyle w:val="Normal"/>
        <w:spacing w:line="257" w:lineRule="auto"/>
        <w:ind w:left="0"/>
        <w:rPr>
          <w:sz w:val="28"/>
          <w:szCs w:val="28"/>
          <w:u w:val="single"/>
        </w:rPr>
      </w:pPr>
      <w:r w:rsidRPr="1C5FB9F6" w:rsidR="3F0274B7">
        <w:rPr>
          <w:sz w:val="28"/>
          <w:szCs w:val="28"/>
        </w:rPr>
        <w:t>Program Quality Assessment (PQA) and Internal Assessment Process (IAP)</w:t>
      </w:r>
      <w:proofErr w:type="spellStart"/>
      <w:proofErr w:type="spellEnd"/>
    </w:p>
    <w:p w:rsidR="40414238" w:rsidP="1C5FB9F6" w:rsidRDefault="40414238" w14:paraId="77ABDB1D" w14:textId="63B0B821">
      <w:pPr>
        <w:pStyle w:val="ListParagraph"/>
        <w:numPr>
          <w:ilvl w:val="0"/>
          <w:numId w:val="8"/>
        </w:numPr>
        <w:spacing w:line="257" w:lineRule="auto"/>
        <w:rPr>
          <w:rFonts w:ascii="Calibri" w:hAnsi="Calibri" w:eastAsia="Calibri" w:cs="Calibri" w:asciiTheme="minorAscii" w:hAnsiTheme="minorAscii" w:eastAsiaTheme="minorAscii" w:cstheme="minorAscii"/>
          <w:sz w:val="28"/>
          <w:szCs w:val="28"/>
        </w:rPr>
      </w:pPr>
      <w:r w:rsidRPr="1C5FB9F6" w:rsidR="00E153C9">
        <w:rPr>
          <w:sz w:val="28"/>
          <w:szCs w:val="28"/>
        </w:rPr>
        <w:t>What does POI stand for?  Program Observation Instrument</w:t>
      </w:r>
    </w:p>
    <w:p w:rsidR="40414238" w:rsidP="1C5FB9F6" w:rsidRDefault="40414238" w14:paraId="7177FD10" w14:textId="1E1BE21B">
      <w:pPr>
        <w:pStyle w:val="ListParagraph"/>
        <w:numPr>
          <w:ilvl w:val="0"/>
          <w:numId w:val="8"/>
        </w:numPr>
        <w:spacing w:line="257" w:lineRule="auto"/>
        <w:rPr>
          <w:sz w:val="28"/>
          <w:szCs w:val="28"/>
        </w:rPr>
      </w:pPr>
      <w:r w:rsidRPr="1C5FB9F6" w:rsidR="66838D24">
        <w:rPr>
          <w:sz w:val="28"/>
          <w:szCs w:val="28"/>
        </w:rPr>
        <w:t>C</w:t>
      </w:r>
      <w:r w:rsidRPr="1C5FB9F6" w:rsidR="40414238">
        <w:rPr>
          <w:sz w:val="28"/>
          <w:szCs w:val="28"/>
        </w:rPr>
        <w:t xml:space="preserve">orrected link for blog </w:t>
      </w:r>
      <w:hyperlink r:id="Rbfdbeb290d554a0f">
        <w:r w:rsidRPr="1C5FB9F6" w:rsidR="40414238">
          <w:rPr>
            <w:rStyle w:val="Hyperlink"/>
            <w:rFonts w:ascii="Calibri" w:hAnsi="Calibri" w:eastAsia="Calibri" w:cs="Calibri"/>
            <w:color w:val="0563C1"/>
            <w:sz w:val="28"/>
            <w:szCs w:val="28"/>
          </w:rPr>
          <w:t>http://letstalkqualitypa.com/</w:t>
        </w:r>
      </w:hyperlink>
    </w:p>
    <w:p w:rsidR="40414238" w:rsidP="1C5FB9F6" w:rsidRDefault="40414238" w14:paraId="6041F2B1" w14:textId="2C22185F">
      <w:pPr>
        <w:pStyle w:val="ListParagraph"/>
        <w:numPr>
          <w:ilvl w:val="0"/>
          <w:numId w:val="8"/>
        </w:numPr>
        <w:spacing w:line="257" w:lineRule="auto"/>
        <w:rPr>
          <w:sz w:val="28"/>
          <w:szCs w:val="28"/>
        </w:rPr>
      </w:pPr>
      <w:r w:rsidRPr="1C5FB9F6" w:rsidR="40414238">
        <w:rPr>
          <w:rFonts w:ascii="Calibri" w:hAnsi="Calibri" w:eastAsia="Calibri" w:cs="Calibri"/>
          <w:sz w:val="28"/>
          <w:szCs w:val="28"/>
        </w:rPr>
        <w:t xml:space="preserve"> </w:t>
      </w:r>
      <w:hyperlink r:id="R41e1192cbcf64a80">
        <w:r w:rsidRPr="1C5FB9F6" w:rsidR="3DB539E4">
          <w:rPr>
            <w:rStyle w:val="Hyperlink"/>
            <w:rFonts w:ascii="Calibri" w:hAnsi="Calibri" w:eastAsia="Calibri" w:cs="Calibri"/>
            <w:sz w:val="28"/>
            <w:szCs w:val="28"/>
          </w:rPr>
          <w:t>F</w:t>
        </w:r>
        <w:r w:rsidRPr="1C5FB9F6" w:rsidR="40414238">
          <w:rPr>
            <w:rStyle w:val="Hyperlink"/>
            <w:rFonts w:ascii="Calibri" w:hAnsi="Calibri" w:eastAsia="Calibri" w:cs="Calibri"/>
            <w:sz w:val="28"/>
            <w:szCs w:val="28"/>
          </w:rPr>
          <w:t xml:space="preserve">ree </w:t>
        </w:r>
        <w:r w:rsidRPr="1C5FB9F6" w:rsidR="40414238">
          <w:rPr>
            <w:rStyle w:val="Hyperlink"/>
            <w:rFonts w:ascii="Calibri" w:hAnsi="Calibri" w:eastAsia="Calibri" w:cs="Calibri"/>
            <w:sz w:val="28"/>
            <w:szCs w:val="28"/>
          </w:rPr>
          <w:t>LearnERS</w:t>
        </w:r>
        <w:r w:rsidRPr="1C5FB9F6" w:rsidR="40414238">
          <w:rPr>
            <w:rStyle w:val="Hyperlink"/>
            <w:rFonts w:ascii="Calibri" w:hAnsi="Calibri" w:eastAsia="Calibri" w:cs="Calibri"/>
            <w:sz w:val="28"/>
            <w:szCs w:val="28"/>
          </w:rPr>
          <w:t xml:space="preserve"> health and safety trainings</w:t>
        </w:r>
      </w:hyperlink>
    </w:p>
    <w:p w:rsidR="12EE1D2C" w:rsidP="1C5FB9F6" w:rsidRDefault="12EE1D2C" w14:paraId="2C50ED3F" w14:textId="0387E97D">
      <w:pPr>
        <w:pStyle w:val="ListParagraph"/>
        <w:numPr>
          <w:ilvl w:val="0"/>
          <w:numId w:val="8"/>
        </w:numPr>
        <w:rPr>
          <w:sz w:val="28"/>
          <w:szCs w:val="28"/>
        </w:rPr>
      </w:pPr>
      <w:r w:rsidRPr="1C5FB9F6" w:rsidR="12EE1D2C">
        <w:rPr>
          <w:rFonts w:ascii="Calibri" w:hAnsi="Calibri" w:eastAsia="Calibri" w:cs="Calibri"/>
          <w:sz w:val="28"/>
          <w:szCs w:val="28"/>
        </w:rPr>
        <w:t>How long will virtual IAP visits be in effect? Answer: Internal Assessment Process is in effect for this current year (through June 30, 2021), the same as the standards.</w:t>
      </w:r>
    </w:p>
    <w:p w:rsidR="40414238" w:rsidP="1C5FB9F6" w:rsidRDefault="40414238" w14:paraId="5BF781A2" w14:textId="058DE2B8">
      <w:pPr>
        <w:pStyle w:val="Normal"/>
        <w:spacing w:line="257" w:lineRule="auto"/>
        <w:ind w:left="0"/>
        <w:rPr>
          <w:rFonts w:ascii="Calibri" w:hAnsi="Calibri" w:eastAsia="Calibri" w:cs="Calibri"/>
          <w:sz w:val="28"/>
          <w:szCs w:val="28"/>
        </w:rPr>
      </w:pPr>
      <w:r w:rsidRPr="1C5FB9F6" w:rsidR="40414238">
        <w:rPr>
          <w:rFonts w:ascii="Calibri" w:hAnsi="Calibri" w:eastAsia="Calibri" w:cs="Calibri"/>
          <w:sz w:val="28"/>
          <w:szCs w:val="28"/>
        </w:rPr>
        <w:t>PASSHE</w:t>
      </w:r>
      <w:r w:rsidRPr="1C5FB9F6" w:rsidR="233AFD56">
        <w:rPr>
          <w:rFonts w:ascii="Calibri" w:hAnsi="Calibri" w:eastAsia="Calibri" w:cs="Calibri"/>
          <w:sz w:val="28"/>
          <w:szCs w:val="28"/>
        </w:rPr>
        <w:t>/Professional Development Organization (</w:t>
      </w:r>
      <w:r w:rsidRPr="1C5FB9F6" w:rsidR="40414238">
        <w:rPr>
          <w:rFonts w:ascii="Calibri" w:hAnsi="Calibri" w:eastAsia="Calibri" w:cs="Calibri"/>
          <w:sz w:val="28"/>
          <w:szCs w:val="28"/>
        </w:rPr>
        <w:t>PDO</w:t>
      </w:r>
      <w:r w:rsidRPr="1C5FB9F6" w:rsidR="61A787DC">
        <w:rPr>
          <w:rFonts w:ascii="Calibri" w:hAnsi="Calibri" w:eastAsia="Calibri" w:cs="Calibri"/>
          <w:sz w:val="28"/>
          <w:szCs w:val="28"/>
        </w:rPr>
        <w:t>)</w:t>
      </w:r>
      <w:r w:rsidRPr="1C5FB9F6" w:rsidR="40414238">
        <w:rPr>
          <w:rFonts w:ascii="Calibri" w:hAnsi="Calibri" w:eastAsia="Calibri" w:cs="Calibri"/>
          <w:sz w:val="28"/>
          <w:szCs w:val="28"/>
        </w:rPr>
        <w:t xml:space="preserve">: </w:t>
      </w:r>
    </w:p>
    <w:p w:rsidR="40414238" w:rsidP="1C5FB9F6" w:rsidRDefault="40414238" w14:paraId="6B45C719" w14:textId="35C96F1A">
      <w:pPr>
        <w:pStyle w:val="ListParagraph"/>
        <w:numPr>
          <w:ilvl w:val="0"/>
          <w:numId w:val="9"/>
        </w:numPr>
        <w:spacing w:line="257" w:lineRule="auto"/>
        <w:rPr>
          <w:rFonts w:ascii="Calibri" w:hAnsi="Calibri" w:eastAsia="Calibri" w:cs="Calibri" w:asciiTheme="minorAscii" w:hAnsiTheme="minorAscii" w:eastAsiaTheme="minorAscii" w:cstheme="minorAscii"/>
          <w:sz w:val="28"/>
          <w:szCs w:val="28"/>
          <w:highlight w:val="yellow"/>
        </w:rPr>
      </w:pPr>
      <w:r w:rsidRPr="1C5FB9F6" w:rsidR="40414238">
        <w:rPr>
          <w:rFonts w:ascii="Calibri" w:hAnsi="Calibri" w:eastAsia="Calibri" w:cs="Calibri"/>
          <w:sz w:val="28"/>
          <w:szCs w:val="28"/>
          <w:highlight w:val="yellow"/>
        </w:rPr>
        <w:t>Do they still get clock hours as they do for TEACH?</w:t>
      </w:r>
    </w:p>
    <w:p w:rsidR="6D166311" w:rsidP="1C5FB9F6" w:rsidRDefault="6D166311" w14:paraId="386E3DF2" w14:textId="59F3D9BA">
      <w:pPr>
        <w:pStyle w:val="ListParagraph"/>
        <w:numPr>
          <w:ilvl w:val="0"/>
          <w:numId w:val="9"/>
        </w:numPr>
        <w:spacing w:line="257" w:lineRule="auto"/>
        <w:rPr>
          <w:rFonts w:ascii="Calibri" w:hAnsi="Calibri" w:eastAsia="Calibri" w:cs="Calibri" w:asciiTheme="minorAscii" w:hAnsiTheme="minorAscii" w:eastAsiaTheme="minorAscii" w:cstheme="minorAscii"/>
          <w:sz w:val="28"/>
          <w:szCs w:val="28"/>
        </w:rPr>
      </w:pPr>
      <w:r w:rsidRPr="1C5FB9F6" w:rsidR="6D166311">
        <w:rPr>
          <w:rFonts w:ascii="Calibri" w:hAnsi="Calibri" w:eastAsia="Calibri" w:cs="Calibri"/>
          <w:sz w:val="28"/>
          <w:szCs w:val="28"/>
        </w:rPr>
        <w:t xml:space="preserve">What resources are there for those who would like to receive their masters?  </w:t>
      </w:r>
      <w:proofErr w:type="gramStart"/>
      <w:r w:rsidRPr="1C5FB9F6" w:rsidR="6D166311">
        <w:rPr>
          <w:rFonts w:ascii="Calibri" w:hAnsi="Calibri" w:eastAsia="Calibri" w:cs="Calibri"/>
          <w:sz w:val="28"/>
          <w:szCs w:val="28"/>
        </w:rPr>
        <w:t>At this time</w:t>
      </w:r>
      <w:proofErr w:type="gramEnd"/>
      <w:r w:rsidRPr="1C5FB9F6" w:rsidR="6D166311">
        <w:rPr>
          <w:rFonts w:ascii="Calibri" w:hAnsi="Calibri" w:eastAsia="Calibri" w:cs="Calibri"/>
          <w:sz w:val="28"/>
          <w:szCs w:val="28"/>
        </w:rPr>
        <w:t xml:space="preserve">, the PASSHE PDO does not support </w:t>
      </w:r>
      <w:proofErr w:type="gramStart"/>
      <w:r w:rsidRPr="1C5FB9F6" w:rsidR="6D166311">
        <w:rPr>
          <w:rFonts w:ascii="Calibri" w:hAnsi="Calibri" w:eastAsia="Calibri" w:cs="Calibri"/>
          <w:sz w:val="28"/>
          <w:szCs w:val="28"/>
        </w:rPr>
        <w:t>Master’s</w:t>
      </w:r>
      <w:proofErr w:type="gramEnd"/>
      <w:r w:rsidRPr="1C5FB9F6" w:rsidR="6D166311">
        <w:rPr>
          <w:rFonts w:ascii="Calibri" w:hAnsi="Calibri" w:eastAsia="Calibri" w:cs="Calibri"/>
          <w:sz w:val="28"/>
          <w:szCs w:val="28"/>
        </w:rPr>
        <w:t xml:space="preserve"> programs.  However, undergrad courses are available, even if the practitioner has other degrees (if ECE coursework is needed).</w:t>
      </w:r>
    </w:p>
    <w:p w:rsidR="40414238" w:rsidP="1C5FB9F6" w:rsidRDefault="40414238" w14:paraId="11F1302F" w14:textId="5777B004">
      <w:pPr>
        <w:pStyle w:val="Normal"/>
        <w:spacing w:line="257" w:lineRule="auto"/>
        <w:ind w:left="0"/>
        <w:rPr>
          <w:rFonts w:eastAsia="" w:eastAsiaTheme="minorEastAsia"/>
          <w:sz w:val="28"/>
          <w:szCs w:val="28"/>
        </w:rPr>
      </w:pPr>
      <w:r w:rsidRPr="1C5FB9F6" w:rsidR="40414238">
        <w:rPr>
          <w:rFonts w:ascii="Calibri" w:hAnsi="Calibri" w:eastAsia="Calibri" w:cs="Calibri"/>
          <w:sz w:val="28"/>
          <w:szCs w:val="28"/>
        </w:rPr>
        <w:t>Certification</w:t>
      </w:r>
    </w:p>
    <w:p w:rsidR="40414238" w:rsidP="1C5FB9F6" w:rsidRDefault="40414238" w14:paraId="64285FC2" w14:textId="19B157B3">
      <w:pPr>
        <w:pStyle w:val="ListParagraph"/>
        <w:numPr>
          <w:ilvl w:val="0"/>
          <w:numId w:val="10"/>
        </w:numPr>
        <w:spacing w:line="257" w:lineRule="auto"/>
        <w:rPr>
          <w:rFonts w:ascii="Calibri" w:hAnsi="Calibri" w:eastAsia="Calibri" w:cs="Calibri" w:asciiTheme="minorAscii" w:hAnsiTheme="minorAscii" w:eastAsiaTheme="minorAscii" w:cstheme="minorAscii"/>
          <w:sz w:val="28"/>
          <w:szCs w:val="28"/>
        </w:rPr>
      </w:pPr>
      <w:r w:rsidRPr="1C5FB9F6" w:rsidR="40414238">
        <w:rPr>
          <w:rFonts w:ascii="Calibri" w:hAnsi="Calibri" w:eastAsia="Calibri" w:cs="Calibri"/>
          <w:sz w:val="28"/>
          <w:szCs w:val="28"/>
        </w:rPr>
        <w:t>S</w:t>
      </w:r>
      <w:r w:rsidRPr="1C5FB9F6" w:rsidR="12AA9C14">
        <w:rPr>
          <w:rFonts w:ascii="Calibri" w:hAnsi="Calibri" w:eastAsia="Calibri" w:cs="Calibri"/>
          <w:sz w:val="28"/>
          <w:szCs w:val="28"/>
        </w:rPr>
        <w:t xml:space="preserve">hare </w:t>
      </w:r>
      <w:r w:rsidRPr="1C5FB9F6" w:rsidR="40414238">
        <w:rPr>
          <w:rFonts w:ascii="Calibri" w:hAnsi="Calibri" w:eastAsia="Calibri" w:cs="Calibri"/>
          <w:sz w:val="28"/>
          <w:szCs w:val="28"/>
        </w:rPr>
        <w:t xml:space="preserve">document with links </w:t>
      </w:r>
    </w:p>
    <w:p w:rsidR="40414238" w:rsidP="1C5FB9F6" w:rsidRDefault="40414238" w14:paraId="4B8D0646" w14:textId="1CA1552E">
      <w:pPr>
        <w:pStyle w:val="ListParagraph"/>
        <w:numPr>
          <w:ilvl w:val="0"/>
          <w:numId w:val="10"/>
        </w:numPr>
        <w:spacing w:line="257" w:lineRule="auto"/>
        <w:rPr>
          <w:sz w:val="28"/>
          <w:szCs w:val="28"/>
        </w:rPr>
      </w:pPr>
      <w:r w:rsidRPr="1C5FB9F6" w:rsidR="40414238">
        <w:rPr>
          <w:rFonts w:ascii="Calibri" w:hAnsi="Calibri" w:eastAsia="Calibri" w:cs="Calibri"/>
          <w:sz w:val="28"/>
          <w:szCs w:val="28"/>
        </w:rPr>
        <w:t>NSOR reminder for providers</w:t>
      </w:r>
    </w:p>
    <w:p w:rsidR="7EB12605" w:rsidP="1C5FB9F6" w:rsidRDefault="7EB12605" w14:paraId="1FEA5D24" w14:textId="39948A75">
      <w:pPr>
        <w:pStyle w:val="ListParagraph"/>
        <w:numPr>
          <w:ilvl w:val="0"/>
          <w:numId w:val="10"/>
        </w:numPr>
        <w:spacing w:line="257" w:lineRule="auto"/>
        <w:rPr>
          <w:sz w:val="28"/>
          <w:szCs w:val="28"/>
        </w:rPr>
      </w:pPr>
      <w:r w:rsidRPr="1C5FB9F6" w:rsidR="7EB12605">
        <w:rPr>
          <w:rFonts w:ascii="Calibri" w:hAnsi="Calibri" w:eastAsia="Calibri" w:cs="Calibri"/>
          <w:sz w:val="28"/>
          <w:szCs w:val="28"/>
        </w:rPr>
        <w:t xml:space="preserve">FBI Fingerprinting – sites are having trouble finding locations to get finger-printed and this has affected employees being able to start working.  </w:t>
      </w:r>
      <w:hyperlink r:id="R5341c8571af04e8f">
        <w:r w:rsidRPr="1C5FB9F6" w:rsidR="7EB12605">
          <w:rPr>
            <w:rStyle w:val="Hyperlink"/>
            <w:rFonts w:ascii="Calibri" w:hAnsi="Calibri" w:eastAsia="Calibri" w:cs="Calibri"/>
            <w:sz w:val="28"/>
            <w:szCs w:val="28"/>
          </w:rPr>
          <w:t>FBI doc shared by DHS</w:t>
        </w:r>
      </w:hyperlink>
    </w:p>
    <w:p w:rsidR="513191CA" w:rsidP="1C5FB9F6" w:rsidRDefault="513191CA" w14:paraId="5BBD977C" w14:textId="3EADAD0D">
      <w:pPr>
        <w:pStyle w:val="Normal"/>
        <w:spacing w:line="257" w:lineRule="auto"/>
        <w:ind w:left="0"/>
        <w:rPr>
          <w:rFonts w:ascii="Calibri" w:hAnsi="Calibri" w:eastAsia="Calibri" w:cs="Calibri"/>
          <w:sz w:val="28"/>
          <w:szCs w:val="28"/>
        </w:rPr>
      </w:pPr>
      <w:r w:rsidRPr="1C5FB9F6" w:rsidR="513191CA">
        <w:rPr>
          <w:rFonts w:ascii="Calibri" w:hAnsi="Calibri" w:eastAsia="Calibri" w:cs="Calibri"/>
          <w:sz w:val="28"/>
          <w:szCs w:val="28"/>
        </w:rPr>
        <w:t>CAC</w:t>
      </w:r>
      <w:r w:rsidRPr="1C5FB9F6" w:rsidR="00082F5B">
        <w:rPr>
          <w:rFonts w:ascii="Calibri" w:hAnsi="Calibri" w:eastAsia="Calibri" w:cs="Calibri"/>
          <w:sz w:val="28"/>
          <w:szCs w:val="28"/>
        </w:rPr>
        <w:t>F</w:t>
      </w:r>
      <w:r w:rsidRPr="1C5FB9F6" w:rsidR="513191CA">
        <w:rPr>
          <w:rFonts w:ascii="Calibri" w:hAnsi="Calibri" w:eastAsia="Calibri" w:cs="Calibri"/>
          <w:sz w:val="28"/>
          <w:szCs w:val="28"/>
        </w:rPr>
        <w:t xml:space="preserve">P: </w:t>
      </w:r>
    </w:p>
    <w:p w:rsidR="513191CA" w:rsidP="44A5D061" w:rsidRDefault="513191CA" w14:paraId="0CA25FB0" w14:textId="613C406B">
      <w:pPr>
        <w:pStyle w:val="ListParagraph"/>
        <w:numPr>
          <w:ilvl w:val="0"/>
          <w:numId w:val="11"/>
        </w:numPr>
        <w:spacing w:line="257" w:lineRule="auto"/>
        <w:rPr>
          <w:rFonts w:ascii="Calibri" w:hAnsi="Calibri" w:eastAsia="Calibri" w:cs="Calibri" w:asciiTheme="minorAscii" w:hAnsiTheme="minorAscii" w:eastAsiaTheme="minorAscii" w:cstheme="minorAscii"/>
          <w:sz w:val="28"/>
          <w:szCs w:val="28"/>
        </w:rPr>
      </w:pPr>
      <w:r w:rsidRPr="44A5D061" w:rsidR="513191CA">
        <w:rPr>
          <w:rFonts w:ascii="Calibri" w:hAnsi="Calibri" w:eastAsia="Calibri" w:cs="Calibri"/>
          <w:sz w:val="28"/>
          <w:szCs w:val="28"/>
        </w:rPr>
        <w:t>Any information on any upcoming CACFP New Sponsor and New Director Training?</w:t>
      </w:r>
      <w:r w:rsidRPr="44A5D061" w:rsidR="12F28035">
        <w:rPr>
          <w:rFonts w:ascii="Calibri" w:hAnsi="Calibri" w:eastAsia="Calibri" w:cs="Calibri"/>
          <w:sz w:val="28"/>
          <w:szCs w:val="28"/>
        </w:rPr>
        <w:t xml:space="preserve"> CACFP resources can be found here:  </w:t>
      </w:r>
      <w:hyperlink r:id="R14ab35cc6d574f29">
        <w:r w:rsidRPr="44A5D061" w:rsidR="12F28035">
          <w:rPr>
            <w:rStyle w:val="Hyperlink"/>
            <w:rFonts w:ascii="Calibri" w:hAnsi="Calibri" w:eastAsia="Calibri" w:cs="Calibri"/>
            <w:sz w:val="28"/>
            <w:szCs w:val="28"/>
          </w:rPr>
          <w:t>https://www.education.pa.gov/Teachers%20-%20Administrators/Food-Nutrition/Resources/Pages/default.aspx</w:t>
        </w:r>
      </w:hyperlink>
      <w:r w:rsidRPr="44A5D061" w:rsidR="12F28035">
        <w:rPr>
          <w:rFonts w:ascii="Calibri" w:hAnsi="Calibri" w:eastAsia="Calibri" w:cs="Calibri"/>
          <w:sz w:val="28"/>
          <w:szCs w:val="28"/>
        </w:rPr>
        <w:t xml:space="preserve">  If you still need support, request help through your Qu</w:t>
      </w:r>
      <w:r w:rsidRPr="44A5D061" w:rsidR="10DEE7D9">
        <w:rPr>
          <w:rFonts w:ascii="Calibri" w:hAnsi="Calibri" w:eastAsia="Calibri" w:cs="Calibri"/>
          <w:sz w:val="28"/>
          <w:szCs w:val="28"/>
        </w:rPr>
        <w:t>ality Coach.</w:t>
      </w:r>
    </w:p>
    <w:p w:rsidR="4C145DB4" w:rsidP="1C5FB9F6" w:rsidRDefault="4C145DB4" w14:paraId="083348F3" w14:textId="0B367FFB">
      <w:pPr>
        <w:pStyle w:val="Normal"/>
        <w:spacing w:line="257" w:lineRule="auto"/>
        <w:rPr>
          <w:rFonts w:ascii="Calibri" w:hAnsi="Calibri" w:eastAsia="Calibri" w:cs="Calibri"/>
          <w:sz w:val="28"/>
          <w:szCs w:val="28"/>
        </w:rPr>
      </w:pPr>
      <w:r w:rsidRPr="0D1C9203" w:rsidR="4C145DB4">
        <w:rPr>
          <w:rFonts w:ascii="Calibri" w:hAnsi="Calibri" w:eastAsia="Calibri" w:cs="Calibri"/>
          <w:sz w:val="28"/>
          <w:szCs w:val="28"/>
        </w:rPr>
        <w:t>CCW</w:t>
      </w:r>
      <w:r w:rsidRPr="0D1C9203" w:rsidR="4C145DB4">
        <w:rPr>
          <w:rFonts w:ascii="Calibri" w:hAnsi="Calibri" w:eastAsia="Calibri" w:cs="Calibri"/>
          <w:sz w:val="28"/>
          <w:szCs w:val="28"/>
        </w:rPr>
        <w:t xml:space="preserve"> - </w:t>
      </w:r>
    </w:p>
    <w:p w:rsidR="40BF8911" w:rsidP="0D1C9203" w:rsidRDefault="40BF8911" w14:paraId="592E45B3" w14:textId="0A03A81A">
      <w:pPr>
        <w:pStyle w:val="ListParagraph"/>
        <w:numPr>
          <w:ilvl w:val="0"/>
          <w:numId w:val="13"/>
        </w:numPr>
        <w:bidi w:val="0"/>
        <w:spacing w:before="0" w:beforeAutospacing="off" w:after="160" w:afterAutospacing="off" w:line="257" w:lineRule="auto"/>
        <w:ind w:left="720" w:right="0" w:hanging="360"/>
        <w:jc w:val="left"/>
        <w:rPr>
          <w:rFonts w:ascii="Calibri" w:hAnsi="Calibri" w:eastAsia="Calibri" w:cs="Calibri" w:asciiTheme="minorAscii" w:hAnsiTheme="minorAscii" w:eastAsiaTheme="minorAscii" w:cstheme="minorAscii"/>
          <w:sz w:val="28"/>
          <w:szCs w:val="28"/>
        </w:rPr>
      </w:pPr>
      <w:r w:rsidRPr="0D1C9203" w:rsidR="40BF8911">
        <w:rPr>
          <w:rFonts w:ascii="Calibri" w:hAnsi="Calibri" w:eastAsia="Calibri" w:cs="Calibri"/>
          <w:noProof w:val="0"/>
          <w:sz w:val="28"/>
          <w:szCs w:val="28"/>
          <w:lang w:val="en-US"/>
        </w:rPr>
        <w:t xml:space="preserve">Subsidy specialists are not required to call when clients wish to change providers. We are a family choice program so they can switch at any time for any reason. We do ask clients to be sure their copay is current and that they follow the providers policy when it comes to ending care with a provider. Ultimately, copayment delinquency reporting is up to the provider to do so timely. Even if a family has switched providers, you can still report a delinquency if necessary and the client will need to resolve that in order to remain eligible for CCW funding with their new provider. When it comes to enrollment, please feel free to reach out to our offices to confirm enrollment. It is up to you to decide if you would like a family to start without confirmation, but there is the risk that funding is not confirmed. PSS is a great asset when it comes to enrollment if you choose to receive notices electronically, as you will get that information almost immediately after we process an enrollment.  </w:t>
      </w:r>
    </w:p>
    <w:p w:rsidR="7C9624D7" w:rsidP="1C5FB9F6" w:rsidRDefault="7C9624D7" w14:paraId="0D8EF4D7" w14:textId="1F2E2F87">
      <w:pPr>
        <w:pStyle w:val="ListParagraph"/>
        <w:numPr>
          <w:ilvl w:val="0"/>
          <w:numId w:val="13"/>
        </w:numPr>
        <w:bidi w:val="0"/>
        <w:spacing w:before="0" w:beforeAutospacing="off" w:after="160" w:afterAutospacing="off" w:line="257" w:lineRule="auto"/>
        <w:ind w:left="720" w:right="0" w:hanging="360"/>
        <w:jc w:val="left"/>
        <w:rPr>
          <w:rFonts w:ascii="Calibri" w:hAnsi="Calibri" w:eastAsia="Calibri" w:cs="Calibri" w:asciiTheme="minorAscii" w:hAnsiTheme="minorAscii" w:eastAsiaTheme="minorAscii" w:cstheme="minorAscii"/>
          <w:sz w:val="28"/>
          <w:szCs w:val="28"/>
        </w:rPr>
      </w:pPr>
      <w:r w:rsidRPr="1C5FB9F6" w:rsidR="7C9624D7">
        <w:rPr>
          <w:rFonts w:ascii="Calibri" w:hAnsi="Calibri" w:eastAsia="Calibri" w:cs="Calibri"/>
          <w:sz w:val="28"/>
          <w:szCs w:val="28"/>
        </w:rPr>
        <w:t>Providers should report copay delinquencies to their ELRCs.  That will hold up a transfer to another program.  You can see new enrollments if you are signed up for PSS in real time.  ELRC 8 does mail out ES's to providers; but with central mailing that may come a bit later than a family might want to start.</w:t>
      </w:r>
    </w:p>
    <w:p w:rsidR="5260B11C" w:rsidP="1C5FB9F6" w:rsidRDefault="5260B11C" w14:paraId="1ECC4E0C" w14:textId="434193AA">
      <w:pPr>
        <w:pStyle w:val="Normal"/>
        <w:spacing w:line="257" w:lineRule="auto"/>
        <w:rPr>
          <w:rFonts w:ascii="Calibri" w:hAnsi="Calibri" w:eastAsia="Calibri" w:cs="Calibri"/>
          <w:sz w:val="28"/>
          <w:szCs w:val="28"/>
        </w:rPr>
      </w:pPr>
      <w:r w:rsidRPr="1C5FB9F6" w:rsidR="6178799C">
        <w:rPr>
          <w:rFonts w:ascii="Calibri" w:hAnsi="Calibri" w:eastAsia="Calibri" w:cs="Calibri"/>
          <w:sz w:val="28"/>
          <w:szCs w:val="28"/>
        </w:rPr>
        <w:t xml:space="preserve">Health &amp; Safety: </w:t>
      </w:r>
    </w:p>
    <w:p w:rsidR="5260B11C" w:rsidP="1C5FB9F6" w:rsidRDefault="5260B11C" w14:paraId="4D334435" w14:textId="6129F515">
      <w:pPr>
        <w:pStyle w:val="ListParagraph"/>
        <w:numPr>
          <w:ilvl w:val="0"/>
          <w:numId w:val="4"/>
        </w:numPr>
        <w:spacing w:line="257" w:lineRule="auto"/>
        <w:rPr>
          <w:rFonts w:ascii="Calibri" w:hAnsi="Calibri" w:eastAsia="Calibri" w:cs="Calibri" w:asciiTheme="minorAscii" w:hAnsiTheme="minorAscii" w:eastAsiaTheme="minorAscii" w:cstheme="minorAscii"/>
          <w:sz w:val="28"/>
          <w:szCs w:val="28"/>
        </w:rPr>
      </w:pPr>
      <w:r w:rsidRPr="1C5FB9F6" w:rsidR="5260B11C">
        <w:rPr>
          <w:rFonts w:ascii="Calibri" w:hAnsi="Calibri" w:eastAsia="Calibri" w:cs="Calibri"/>
          <w:sz w:val="28"/>
          <w:szCs w:val="28"/>
        </w:rPr>
        <w:t xml:space="preserve">Please email Health and Safety Questions anytime to </w:t>
      </w:r>
      <w:hyperlink r:id="R38b4f0ea561b4504">
        <w:r w:rsidRPr="1C5FB9F6" w:rsidR="5260B11C">
          <w:rPr>
            <w:rStyle w:val="Hyperlink"/>
            <w:rFonts w:ascii="Calibri" w:hAnsi="Calibri" w:eastAsia="Calibri" w:cs="Calibri"/>
            <w:sz w:val="28"/>
            <w:szCs w:val="28"/>
          </w:rPr>
          <w:t>HSSCO@pakeys.org</w:t>
        </w:r>
      </w:hyperlink>
    </w:p>
    <w:p w:rsidR="2332ED72" w:rsidP="1C5FB9F6" w:rsidRDefault="2332ED72" w14:paraId="3062D65D" w14:textId="0D79B70C">
      <w:pPr>
        <w:pStyle w:val="ListParagraph"/>
        <w:numPr>
          <w:ilvl w:val="0"/>
          <w:numId w:val="4"/>
        </w:numPr>
        <w:spacing w:line="257" w:lineRule="auto"/>
        <w:rPr>
          <w:sz w:val="28"/>
          <w:szCs w:val="28"/>
        </w:rPr>
      </w:pPr>
      <w:r w:rsidRPr="1C5FB9F6" w:rsidR="2332ED72">
        <w:rPr>
          <w:rFonts w:ascii="Calibri" w:hAnsi="Calibri" w:eastAsia="Calibri" w:cs="Calibri"/>
          <w:sz w:val="28"/>
          <w:szCs w:val="28"/>
        </w:rPr>
        <w:t xml:space="preserve">Keystone Kids Go – email address for Tiffany- </w:t>
      </w:r>
      <w:hyperlink r:id="R5fb5aa29678a4dd6">
        <w:r w:rsidRPr="1C5FB9F6" w:rsidR="2332ED72">
          <w:rPr>
            <w:rStyle w:val="Hyperlink"/>
            <w:rFonts w:ascii="Calibri" w:hAnsi="Calibri" w:eastAsia="Calibri" w:cs="Calibri"/>
            <w:color w:val="0563C1"/>
            <w:sz w:val="28"/>
            <w:szCs w:val="28"/>
          </w:rPr>
          <w:t>tistrickle@pa.gov</w:t>
        </w:r>
      </w:hyperlink>
    </w:p>
    <w:p w:rsidR="42906204" w:rsidP="1C5FB9F6" w:rsidRDefault="42906204" w14:paraId="4BD80A2C" w14:textId="4331E064">
      <w:pPr>
        <w:pStyle w:val="Normal"/>
        <w:spacing w:line="257" w:lineRule="auto"/>
        <w:ind w:left="0"/>
        <w:rPr>
          <w:rFonts w:ascii="Calibri" w:hAnsi="Calibri" w:eastAsia="Calibri" w:cs="Calibri"/>
          <w:sz w:val="28"/>
          <w:szCs w:val="28"/>
        </w:rPr>
      </w:pPr>
      <w:r w:rsidRPr="1C5FB9F6" w:rsidR="42906204">
        <w:rPr>
          <w:rFonts w:ascii="Calibri" w:hAnsi="Calibri" w:eastAsia="Calibri" w:cs="Calibri"/>
          <w:sz w:val="28"/>
          <w:szCs w:val="28"/>
        </w:rPr>
        <w:t xml:space="preserve">COVID: </w:t>
      </w:r>
    </w:p>
    <w:p w:rsidR="42906204" w:rsidP="44A5D061" w:rsidRDefault="42906204" w14:paraId="67625F79" w14:textId="6AF696D3">
      <w:pPr>
        <w:pStyle w:val="ListParagraph"/>
        <w:numPr>
          <w:ilvl w:val="0"/>
          <w:numId w:val="12"/>
        </w:numPr>
        <w:spacing w:line="257" w:lineRule="auto"/>
        <w:rPr>
          <w:rFonts w:ascii="Calibri" w:hAnsi="Calibri" w:eastAsia="Calibri" w:cs="Calibri" w:asciiTheme="minorAscii" w:hAnsiTheme="minorAscii" w:eastAsiaTheme="minorAscii" w:cstheme="minorAscii"/>
          <w:sz w:val="28"/>
          <w:szCs w:val="28"/>
        </w:rPr>
      </w:pPr>
      <w:r w:rsidRPr="44A5D061" w:rsidR="42906204">
        <w:rPr>
          <w:rFonts w:ascii="Calibri" w:hAnsi="Calibri" w:eastAsia="Calibri" w:cs="Calibri"/>
          <w:sz w:val="28"/>
          <w:szCs w:val="28"/>
        </w:rPr>
        <w:t>I had questions regarding screening procedures now that colder weather is approaching, and we have many families who stand outside and wait. Are we allowed to let them in the building to the classroom door?</w:t>
      </w:r>
      <w:r w:rsidRPr="44A5D061" w:rsidR="6AC1E35D">
        <w:rPr>
          <w:rFonts w:ascii="Calibri" w:hAnsi="Calibri" w:eastAsia="Calibri" w:cs="Calibri"/>
          <w:sz w:val="28"/>
          <w:szCs w:val="28"/>
        </w:rPr>
        <w:t xml:space="preserve"> - Programs need to choose one of three screening processes from the CDC Guidelines.  Consideration </w:t>
      </w:r>
      <w:r w:rsidRPr="44A5D061" w:rsidR="24E1F16A">
        <w:rPr>
          <w:rFonts w:ascii="Calibri" w:hAnsi="Calibri" w:eastAsia="Calibri" w:cs="Calibri"/>
          <w:sz w:val="28"/>
          <w:szCs w:val="28"/>
        </w:rPr>
        <w:t xml:space="preserve">should be </w:t>
      </w:r>
      <w:r w:rsidRPr="44A5D061" w:rsidR="6AC1E35D">
        <w:rPr>
          <w:rFonts w:ascii="Calibri" w:hAnsi="Calibri" w:eastAsia="Calibri" w:cs="Calibri"/>
          <w:sz w:val="28"/>
          <w:szCs w:val="28"/>
        </w:rPr>
        <w:t>for the least amount of people entering your facility</w:t>
      </w:r>
      <w:r w:rsidRPr="44A5D061" w:rsidR="63054EDD">
        <w:rPr>
          <w:rFonts w:ascii="Calibri" w:hAnsi="Calibri" w:eastAsia="Calibri" w:cs="Calibri"/>
          <w:sz w:val="28"/>
          <w:szCs w:val="28"/>
        </w:rPr>
        <w:t>.  Ideas from other programs include texting arrival via app system and waiting in the car until the provider allows them to enter (so only one family is in foyer/vestibule at a time), setting up check-in station in foyer of building</w:t>
      </w:r>
      <w:r w:rsidRPr="44A5D061" w:rsidR="6E651DC7">
        <w:rPr>
          <w:rFonts w:ascii="Calibri" w:hAnsi="Calibri" w:eastAsia="Calibri" w:cs="Calibri"/>
          <w:sz w:val="28"/>
          <w:szCs w:val="28"/>
        </w:rPr>
        <w:t xml:space="preserve"> and wiping doors down in between families, etc.  Every program will approach this slightly different depending on their physical indoor and outdoor space.</w:t>
      </w:r>
    </w:p>
    <w:p w:rsidR="42906204" w:rsidP="1C5FB9F6" w:rsidRDefault="42906204" w14:paraId="652C50E2" w14:textId="4823EF21">
      <w:pPr>
        <w:pStyle w:val="ListParagraph"/>
        <w:numPr>
          <w:ilvl w:val="0"/>
          <w:numId w:val="12"/>
        </w:numPr>
        <w:spacing w:line="257" w:lineRule="auto"/>
        <w:rPr>
          <w:sz w:val="28"/>
          <w:szCs w:val="28"/>
        </w:rPr>
      </w:pPr>
      <w:r w:rsidRPr="1C5FB9F6" w:rsidR="42906204">
        <w:rPr>
          <w:rFonts w:ascii="Calibri" w:hAnsi="Calibri" w:eastAsia="Calibri" w:cs="Calibri"/>
          <w:sz w:val="28"/>
          <w:szCs w:val="28"/>
        </w:rPr>
        <w:t>COVID Data Collection Tool – the email is on the DHS handout if anyone is still having issues.  Use the email for the issue most closely related to yours.</w:t>
      </w:r>
      <w:r w:rsidRPr="1C5FB9F6" w:rsidR="42906204">
        <w:rPr>
          <w:rFonts w:ascii="Calibri" w:hAnsi="Calibri" w:eastAsia="Calibri" w:cs="Calibri"/>
          <w:sz w:val="28"/>
          <w:szCs w:val="28"/>
        </w:rPr>
        <w:t xml:space="preserve"> </w:t>
      </w:r>
    </w:p>
    <w:p w:rsidR="4E44CF32" w:rsidP="1C5FB9F6" w:rsidRDefault="4E44CF32" w14:paraId="79836EE2" w14:textId="0FD55ED7">
      <w:pPr>
        <w:pStyle w:val="Normal"/>
        <w:spacing w:line="257" w:lineRule="auto"/>
        <w:rPr>
          <w:rFonts w:ascii="Calibri" w:hAnsi="Calibri" w:eastAsia="Calibri" w:cs="Calibri"/>
          <w:sz w:val="28"/>
          <w:szCs w:val="28"/>
        </w:rPr>
      </w:pPr>
      <w:r w:rsidRPr="1C5FB9F6" w:rsidR="4E44CF32">
        <w:rPr>
          <w:rFonts w:ascii="Calibri" w:hAnsi="Calibri" w:eastAsia="Calibri" w:cs="Calibri"/>
          <w:sz w:val="28"/>
          <w:szCs w:val="28"/>
        </w:rPr>
        <w:t>Inclusion/Behaviors/Mental Health:</w:t>
      </w:r>
    </w:p>
    <w:p w:rsidR="4E44CF32" w:rsidP="1C5FB9F6" w:rsidRDefault="4E44CF32" w14:paraId="0835544A" w14:textId="5038FDE2">
      <w:pPr>
        <w:pStyle w:val="ListParagraph"/>
        <w:numPr>
          <w:ilvl w:val="0"/>
          <w:numId w:val="7"/>
        </w:numPr>
        <w:spacing w:line="257" w:lineRule="auto"/>
        <w:rPr>
          <w:rFonts w:ascii="Calibri" w:hAnsi="Calibri" w:eastAsia="Calibri" w:cs="Calibri" w:asciiTheme="minorAscii" w:hAnsiTheme="minorAscii" w:eastAsiaTheme="minorAscii" w:cstheme="minorAscii"/>
          <w:sz w:val="28"/>
          <w:szCs w:val="28"/>
        </w:rPr>
      </w:pPr>
      <w:r w:rsidRPr="1C5FB9F6" w:rsidR="4E44CF32">
        <w:rPr>
          <w:rFonts w:ascii="Calibri" w:hAnsi="Calibri" w:eastAsia="Calibri" w:cs="Calibri"/>
          <w:sz w:val="28"/>
          <w:szCs w:val="28"/>
        </w:rPr>
        <w:t>Are there any resources like the IECMH or EI/IU for SACC?  Answer: Quality Coaches are available to support your school-age children.  Two have school-age backgrounds – just ask and we’ll get you matched with the right supports.</w:t>
      </w:r>
    </w:p>
    <w:p w:rsidR="1C5FB9F6" w:rsidP="1C5FB9F6" w:rsidRDefault="1C5FB9F6" w14:paraId="2D550744" w14:textId="1E833D77">
      <w:pPr>
        <w:pStyle w:val="Normal"/>
        <w:spacing w:line="257" w:lineRule="auto"/>
        <w:ind w:left="360"/>
        <w:rPr>
          <w:rFonts w:ascii="Calibri" w:hAnsi="Calibri" w:eastAsia="Calibri" w:cs="Calibri"/>
          <w:sz w:val="28"/>
          <w:szCs w:val="28"/>
        </w:rPr>
      </w:pPr>
    </w:p>
    <w:p w:rsidR="6C7DA764" w:rsidP="6C7DA764" w:rsidRDefault="6C7DA764" w14:paraId="576C2732" w14:textId="7AB5721A">
      <w:pPr>
        <w:pStyle w:val="Normal"/>
        <w:spacing w:line="257" w:lineRule="auto"/>
        <w:rPr>
          <w:rFonts w:ascii="Calibri" w:hAnsi="Calibri" w:eastAsia="Calibri" w:cs="Calibri"/>
          <w:sz w:val="28"/>
          <w:szCs w:val="28"/>
        </w:rPr>
      </w:pPr>
    </w:p>
    <w:p w:rsidR="6C7DA764" w:rsidP="6C7DA764" w:rsidRDefault="6C7DA764" w14:paraId="51FA635D" w14:textId="2C80AF99">
      <w:pPr>
        <w:pStyle w:val="Normal"/>
        <w:spacing w:line="257" w:lineRule="auto"/>
        <w:rPr>
          <w:rFonts w:ascii="Calibri" w:hAnsi="Calibri" w:eastAsia="Calibri" w:cs="Calibri"/>
          <w:sz w:val="28"/>
          <w:szCs w:val="28"/>
        </w:rPr>
      </w:pPr>
    </w:p>
    <w:p w:rsidR="03FC42D3" w:rsidP="03FC42D3" w:rsidRDefault="03FC42D3" w14:paraId="1E3E607A" w14:textId="0E1D4CF7">
      <w:pPr>
        <w:rPr>
          <w:rFonts w:ascii="Calibri" w:hAnsi="Calibri" w:eastAsia="Calibri" w:cs="Calibri"/>
          <w:sz w:val="28"/>
          <w:szCs w:val="28"/>
        </w:rPr>
      </w:pPr>
    </w:p>
    <w:sectPr w:rsidR="03FC42D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175754"/>
    <w:multiLevelType w:val="hybridMultilevel"/>
    <w:tmpl w:val="FA8EC4D2"/>
    <w:lvl w:ilvl="0" w:tplc="475E46BE">
      <w:start w:val="1"/>
      <w:numFmt w:val="bullet"/>
      <w:lvlText w:val=""/>
      <w:lvlJc w:val="left"/>
      <w:pPr>
        <w:ind w:left="720" w:hanging="360"/>
      </w:pPr>
      <w:rPr>
        <w:rFonts w:hint="default" w:ascii="Symbol" w:hAnsi="Symbol"/>
      </w:rPr>
    </w:lvl>
    <w:lvl w:ilvl="1" w:tplc="6E0E98F0">
      <w:start w:val="1"/>
      <w:numFmt w:val="bullet"/>
      <w:lvlText w:val="o"/>
      <w:lvlJc w:val="left"/>
      <w:pPr>
        <w:ind w:left="1440" w:hanging="360"/>
      </w:pPr>
      <w:rPr>
        <w:rFonts w:hint="default" w:ascii="Courier New" w:hAnsi="Courier New"/>
      </w:rPr>
    </w:lvl>
    <w:lvl w:ilvl="2" w:tplc="A9D24EF4">
      <w:start w:val="1"/>
      <w:numFmt w:val="bullet"/>
      <w:lvlText w:val=""/>
      <w:lvlJc w:val="left"/>
      <w:pPr>
        <w:ind w:left="2160" w:hanging="360"/>
      </w:pPr>
      <w:rPr>
        <w:rFonts w:hint="default" w:ascii="Wingdings" w:hAnsi="Wingdings"/>
      </w:rPr>
    </w:lvl>
    <w:lvl w:ilvl="3" w:tplc="36FAA3DC">
      <w:start w:val="1"/>
      <w:numFmt w:val="bullet"/>
      <w:lvlText w:val=""/>
      <w:lvlJc w:val="left"/>
      <w:pPr>
        <w:ind w:left="2880" w:hanging="360"/>
      </w:pPr>
      <w:rPr>
        <w:rFonts w:hint="default" w:ascii="Symbol" w:hAnsi="Symbol"/>
      </w:rPr>
    </w:lvl>
    <w:lvl w:ilvl="4" w:tplc="AF6C4B74">
      <w:start w:val="1"/>
      <w:numFmt w:val="bullet"/>
      <w:lvlText w:val="o"/>
      <w:lvlJc w:val="left"/>
      <w:pPr>
        <w:ind w:left="3600" w:hanging="360"/>
      </w:pPr>
      <w:rPr>
        <w:rFonts w:hint="default" w:ascii="Courier New" w:hAnsi="Courier New"/>
      </w:rPr>
    </w:lvl>
    <w:lvl w:ilvl="5" w:tplc="2AD6AFAC">
      <w:start w:val="1"/>
      <w:numFmt w:val="bullet"/>
      <w:lvlText w:val=""/>
      <w:lvlJc w:val="left"/>
      <w:pPr>
        <w:ind w:left="4320" w:hanging="360"/>
      </w:pPr>
      <w:rPr>
        <w:rFonts w:hint="default" w:ascii="Wingdings" w:hAnsi="Wingdings"/>
      </w:rPr>
    </w:lvl>
    <w:lvl w:ilvl="6" w:tplc="F8101CE0">
      <w:start w:val="1"/>
      <w:numFmt w:val="bullet"/>
      <w:lvlText w:val=""/>
      <w:lvlJc w:val="left"/>
      <w:pPr>
        <w:ind w:left="5040" w:hanging="360"/>
      </w:pPr>
      <w:rPr>
        <w:rFonts w:hint="default" w:ascii="Symbol" w:hAnsi="Symbol"/>
      </w:rPr>
    </w:lvl>
    <w:lvl w:ilvl="7" w:tplc="4170FAB8">
      <w:start w:val="1"/>
      <w:numFmt w:val="bullet"/>
      <w:lvlText w:val="o"/>
      <w:lvlJc w:val="left"/>
      <w:pPr>
        <w:ind w:left="5760" w:hanging="360"/>
      </w:pPr>
      <w:rPr>
        <w:rFonts w:hint="default" w:ascii="Courier New" w:hAnsi="Courier New"/>
      </w:rPr>
    </w:lvl>
    <w:lvl w:ilvl="8" w:tplc="22BCEB80">
      <w:start w:val="1"/>
      <w:numFmt w:val="bullet"/>
      <w:lvlText w:val=""/>
      <w:lvlJc w:val="left"/>
      <w:pPr>
        <w:ind w:left="6480" w:hanging="360"/>
      </w:pPr>
      <w:rPr>
        <w:rFonts w:hint="default" w:ascii="Wingdings" w:hAnsi="Wingdings"/>
      </w:rPr>
    </w:lvl>
  </w:abstractNum>
  <w:abstractNum w:abstractNumId="1" w15:restartNumberingAfterBreak="0">
    <w:nsid w:val="26095FBE"/>
    <w:multiLevelType w:val="hybridMultilevel"/>
    <w:tmpl w:val="9F865030"/>
    <w:lvl w:ilvl="0" w:tplc="CBEA7988">
      <w:start w:val="1"/>
      <w:numFmt w:val="bullet"/>
      <w:lvlText w:val=""/>
      <w:lvlJc w:val="left"/>
      <w:pPr>
        <w:ind w:left="720" w:hanging="360"/>
      </w:pPr>
      <w:rPr>
        <w:rFonts w:hint="default" w:ascii="Symbol" w:hAnsi="Symbol"/>
      </w:rPr>
    </w:lvl>
    <w:lvl w:ilvl="1" w:tplc="BDC0FD16">
      <w:start w:val="1"/>
      <w:numFmt w:val="bullet"/>
      <w:lvlText w:val="o"/>
      <w:lvlJc w:val="left"/>
      <w:pPr>
        <w:ind w:left="1440" w:hanging="360"/>
      </w:pPr>
      <w:rPr>
        <w:rFonts w:hint="default" w:ascii="Courier New" w:hAnsi="Courier New"/>
      </w:rPr>
    </w:lvl>
    <w:lvl w:ilvl="2" w:tplc="F5846738">
      <w:start w:val="1"/>
      <w:numFmt w:val="bullet"/>
      <w:lvlText w:val=""/>
      <w:lvlJc w:val="left"/>
      <w:pPr>
        <w:ind w:left="2160" w:hanging="360"/>
      </w:pPr>
      <w:rPr>
        <w:rFonts w:hint="default" w:ascii="Wingdings" w:hAnsi="Wingdings"/>
      </w:rPr>
    </w:lvl>
    <w:lvl w:ilvl="3" w:tplc="4F0E62FA">
      <w:start w:val="1"/>
      <w:numFmt w:val="bullet"/>
      <w:lvlText w:val=""/>
      <w:lvlJc w:val="left"/>
      <w:pPr>
        <w:ind w:left="2880" w:hanging="360"/>
      </w:pPr>
      <w:rPr>
        <w:rFonts w:hint="default" w:ascii="Symbol" w:hAnsi="Symbol"/>
      </w:rPr>
    </w:lvl>
    <w:lvl w:ilvl="4" w:tplc="75887ECA">
      <w:start w:val="1"/>
      <w:numFmt w:val="bullet"/>
      <w:lvlText w:val="o"/>
      <w:lvlJc w:val="left"/>
      <w:pPr>
        <w:ind w:left="3600" w:hanging="360"/>
      </w:pPr>
      <w:rPr>
        <w:rFonts w:hint="default" w:ascii="Courier New" w:hAnsi="Courier New"/>
      </w:rPr>
    </w:lvl>
    <w:lvl w:ilvl="5" w:tplc="A334AF94">
      <w:start w:val="1"/>
      <w:numFmt w:val="bullet"/>
      <w:lvlText w:val=""/>
      <w:lvlJc w:val="left"/>
      <w:pPr>
        <w:ind w:left="4320" w:hanging="360"/>
      </w:pPr>
      <w:rPr>
        <w:rFonts w:hint="default" w:ascii="Wingdings" w:hAnsi="Wingdings"/>
      </w:rPr>
    </w:lvl>
    <w:lvl w:ilvl="6" w:tplc="50E0F65E">
      <w:start w:val="1"/>
      <w:numFmt w:val="bullet"/>
      <w:lvlText w:val=""/>
      <w:lvlJc w:val="left"/>
      <w:pPr>
        <w:ind w:left="5040" w:hanging="360"/>
      </w:pPr>
      <w:rPr>
        <w:rFonts w:hint="default" w:ascii="Symbol" w:hAnsi="Symbol"/>
      </w:rPr>
    </w:lvl>
    <w:lvl w:ilvl="7" w:tplc="1B784252">
      <w:start w:val="1"/>
      <w:numFmt w:val="bullet"/>
      <w:lvlText w:val="o"/>
      <w:lvlJc w:val="left"/>
      <w:pPr>
        <w:ind w:left="5760" w:hanging="360"/>
      </w:pPr>
      <w:rPr>
        <w:rFonts w:hint="default" w:ascii="Courier New" w:hAnsi="Courier New"/>
      </w:rPr>
    </w:lvl>
    <w:lvl w:ilvl="8" w:tplc="A1388058">
      <w:start w:val="1"/>
      <w:numFmt w:val="bullet"/>
      <w:lvlText w:val=""/>
      <w:lvlJc w:val="left"/>
      <w:pPr>
        <w:ind w:left="6480" w:hanging="360"/>
      </w:pPr>
      <w:rPr>
        <w:rFonts w:hint="default" w:ascii="Wingdings" w:hAnsi="Wingdings"/>
      </w:rPr>
    </w:lvl>
  </w:abstractNum>
  <w:abstractNum w:abstractNumId="2" w15:restartNumberingAfterBreak="0">
    <w:nsid w:val="36D07517"/>
    <w:multiLevelType w:val="hybridMultilevel"/>
    <w:tmpl w:val="6F5E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74"/>
    <w:rsid w:val="00082F5B"/>
    <w:rsid w:val="005B6674"/>
    <w:rsid w:val="00C04352"/>
    <w:rsid w:val="00E153C9"/>
    <w:rsid w:val="03FC42D3"/>
    <w:rsid w:val="0C4F36E5"/>
    <w:rsid w:val="0D1C9203"/>
    <w:rsid w:val="0D61513B"/>
    <w:rsid w:val="0EA9BCF8"/>
    <w:rsid w:val="1040CD65"/>
    <w:rsid w:val="10DEE7D9"/>
    <w:rsid w:val="12AA9C14"/>
    <w:rsid w:val="12EE1D2C"/>
    <w:rsid w:val="12F28035"/>
    <w:rsid w:val="140821A1"/>
    <w:rsid w:val="152CC559"/>
    <w:rsid w:val="15375B5E"/>
    <w:rsid w:val="169CC5C0"/>
    <w:rsid w:val="16D4799A"/>
    <w:rsid w:val="18213362"/>
    <w:rsid w:val="184D978B"/>
    <w:rsid w:val="1955BCB9"/>
    <w:rsid w:val="19A261DA"/>
    <w:rsid w:val="1C5FB9F6"/>
    <w:rsid w:val="1D426F45"/>
    <w:rsid w:val="202D4C45"/>
    <w:rsid w:val="21F3B333"/>
    <w:rsid w:val="220D21CA"/>
    <w:rsid w:val="2214D6B4"/>
    <w:rsid w:val="2332ED72"/>
    <w:rsid w:val="233AFD56"/>
    <w:rsid w:val="24E1F16A"/>
    <w:rsid w:val="25A4E794"/>
    <w:rsid w:val="25DA5874"/>
    <w:rsid w:val="2841008B"/>
    <w:rsid w:val="28801FF2"/>
    <w:rsid w:val="29D4B4BD"/>
    <w:rsid w:val="2B4477D7"/>
    <w:rsid w:val="2B5E8DCA"/>
    <w:rsid w:val="2C9CBBC7"/>
    <w:rsid w:val="343A8FA5"/>
    <w:rsid w:val="347F919F"/>
    <w:rsid w:val="34DE10CC"/>
    <w:rsid w:val="357D2747"/>
    <w:rsid w:val="382B729F"/>
    <w:rsid w:val="39F3FCDE"/>
    <w:rsid w:val="3CAE2135"/>
    <w:rsid w:val="3D2EAF6C"/>
    <w:rsid w:val="3DB539E4"/>
    <w:rsid w:val="3DBF5731"/>
    <w:rsid w:val="3F0274B7"/>
    <w:rsid w:val="3FB080D6"/>
    <w:rsid w:val="40414238"/>
    <w:rsid w:val="40BF8911"/>
    <w:rsid w:val="41788932"/>
    <w:rsid w:val="42126AC1"/>
    <w:rsid w:val="42906204"/>
    <w:rsid w:val="43489074"/>
    <w:rsid w:val="447783EE"/>
    <w:rsid w:val="44A5D061"/>
    <w:rsid w:val="454D26E2"/>
    <w:rsid w:val="4647F26F"/>
    <w:rsid w:val="48B66949"/>
    <w:rsid w:val="48FF696F"/>
    <w:rsid w:val="4937D433"/>
    <w:rsid w:val="4C145DB4"/>
    <w:rsid w:val="4E44CF32"/>
    <w:rsid w:val="513191CA"/>
    <w:rsid w:val="51516F3D"/>
    <w:rsid w:val="5180FBAC"/>
    <w:rsid w:val="5260B11C"/>
    <w:rsid w:val="52907FE2"/>
    <w:rsid w:val="52EE4B15"/>
    <w:rsid w:val="5364F062"/>
    <w:rsid w:val="563B2A1B"/>
    <w:rsid w:val="57F2AC0D"/>
    <w:rsid w:val="5A8FCDCC"/>
    <w:rsid w:val="5DBF8D9E"/>
    <w:rsid w:val="5E29482F"/>
    <w:rsid w:val="6001720F"/>
    <w:rsid w:val="6178799C"/>
    <w:rsid w:val="61A787DC"/>
    <w:rsid w:val="63054EDD"/>
    <w:rsid w:val="63BEE7EB"/>
    <w:rsid w:val="65B8CC05"/>
    <w:rsid w:val="66838D24"/>
    <w:rsid w:val="69E94BB6"/>
    <w:rsid w:val="6AC1E35D"/>
    <w:rsid w:val="6C7DA764"/>
    <w:rsid w:val="6D166311"/>
    <w:rsid w:val="6D5E105B"/>
    <w:rsid w:val="6DB4FF18"/>
    <w:rsid w:val="6E370998"/>
    <w:rsid w:val="6E651DC7"/>
    <w:rsid w:val="7245FB43"/>
    <w:rsid w:val="7428164D"/>
    <w:rsid w:val="742E7C5B"/>
    <w:rsid w:val="74F90A49"/>
    <w:rsid w:val="755D6233"/>
    <w:rsid w:val="758CE196"/>
    <w:rsid w:val="76C5CC2C"/>
    <w:rsid w:val="778CDFE6"/>
    <w:rsid w:val="782795CB"/>
    <w:rsid w:val="78EE2F96"/>
    <w:rsid w:val="7C9624D7"/>
    <w:rsid w:val="7D62852E"/>
    <w:rsid w:val="7D78A3EC"/>
    <w:rsid w:val="7EB12605"/>
    <w:rsid w:val="7EE4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DA0B"/>
  <w15:chartTrackingRefBased/>
  <w15:docId w15:val="{DD12EF1A-E5B5-448C-9230-573FED9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6674"/>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letstalkqualitypa.com/" TargetMode="External" Id="Rbfdbeb290d554a0f" /><Relationship Type="http://schemas.openxmlformats.org/officeDocument/2006/relationships/hyperlink" Target="https://branaghgroup.com/modules/" TargetMode="External" Id="R41e1192cbcf64a80" /><Relationship Type="http://schemas.openxmlformats.org/officeDocument/2006/relationships/hyperlink" Target="https://www.dhs.pa.gov/providers/Providers/Documents/Coronavirus%202020/Fingerprinting%20FAQs%205.15.pdf" TargetMode="External" Id="R5341c8571af04e8f" /><Relationship Type="http://schemas.openxmlformats.org/officeDocument/2006/relationships/hyperlink" Target="mailto:HSSCO@pakeys.org" TargetMode="External" Id="R38b4f0ea561b4504" /><Relationship Type="http://schemas.openxmlformats.org/officeDocument/2006/relationships/hyperlink" Target="mailto:tistrickle@pa.gov" TargetMode="External" Id="R5fb5aa29678a4dd6" /><Relationship Type="http://schemas.openxmlformats.org/officeDocument/2006/relationships/hyperlink" Target="https://www.education.pa.gov/Teachers%20-%20Administrators/Food-Nutrition/Resources/Pages/default.aspx" TargetMode="External" Id="R14ab35cc6d57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C19593CE5E7488A23E703E47AE064" ma:contentTypeVersion="12" ma:contentTypeDescription="Create a new document." ma:contentTypeScope="" ma:versionID="a52d83c02d0db67f423be2b05029b0ff">
  <xsd:schema xmlns:xsd="http://www.w3.org/2001/XMLSchema" xmlns:xs="http://www.w3.org/2001/XMLSchema" xmlns:p="http://schemas.microsoft.com/office/2006/metadata/properties" xmlns:ns2="20e66b85-f890-4dcf-9a38-9c545fb921f0" xmlns:ns3="a9911b32-5d57-4337-bdc7-f037fcafc1ac" targetNamespace="http://schemas.microsoft.com/office/2006/metadata/properties" ma:root="true" ma:fieldsID="f4ecf8235fecb9c0d9c9ae9e4d07b88a" ns2:_="" ns3:_="">
    <xsd:import namespace="20e66b85-f890-4dcf-9a38-9c545fb921f0"/>
    <xsd:import namespace="a9911b32-5d57-4337-bdc7-f037fcafc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6b85-f890-4dcf-9a38-9c545fb92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11b32-5d57-4337-bdc7-f037fcafc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21DA8-0D0E-4591-B7A4-41E523F0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6b85-f890-4dcf-9a38-9c545fb921f0"/>
    <ds:schemaRef ds:uri="a9911b32-5d57-4337-bdc7-f037fcaf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C3E0F-11CF-4B81-BAF5-EF965ED07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71941-EF54-4EBA-803D-0B1A531EDF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 Prosseda</dc:creator>
  <keywords/>
  <dc:description/>
  <lastModifiedBy>Jenn Wertz</lastModifiedBy>
  <revision>7</revision>
  <dcterms:created xsi:type="dcterms:W3CDTF">2020-09-30T21:52:00.0000000Z</dcterms:created>
  <dcterms:modified xsi:type="dcterms:W3CDTF">2020-10-23T13:04:02.8981519Z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0x0101002D6C19593CE5E7488A23E703E47AE064</vt:lpwstr>
  </property>
  <property fmtid="{D5CDD505-2E9C-101B-9397-08002B2CF9AE}" pid="3" name="Order">
    <vt:r8>600</vt:r8>
  </property>
  <property fmtid="{D5CDD505-2E9C-101B-9397-08002B2CF9AE}" pid="4" name="ComplianceAssetId">
    <vt:lpwstr/>
  </property>
</Properties>
</file>